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bookmarkStart w:id="0" w:name="_GoBack"/>
      <w:bookmarkEnd w:id="0"/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30AF" w:rsidRP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E530AF" w:rsidRDefault="00E530AF" w:rsidP="00E530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семинарских занятий по дисциплине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рынки и посредники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530AF" w:rsidRPr="000F6920" w:rsidRDefault="00E530AF" w:rsidP="00E530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5В050900-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E530AF" w:rsidRPr="000F6920" w:rsidRDefault="00E530AF" w:rsidP="00E530AF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0AF" w:rsidRPr="000F6920" w:rsidRDefault="00E530AF" w:rsidP="00E530AF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530AF" w:rsidRPr="008F7C2A" w:rsidRDefault="00E530AF" w:rsidP="00E530AF">
      <w:pPr>
        <w:spacing w:after="120" w:line="360" w:lineRule="auto"/>
        <w:ind w:firstLine="720"/>
        <w:jc w:val="center"/>
        <w:rPr>
          <w:b/>
        </w:rPr>
      </w:pPr>
    </w:p>
    <w:p w:rsidR="00E530AF" w:rsidRPr="008F7C2A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Pr="008F7C2A" w:rsidRDefault="00E530AF" w:rsidP="00E530AF">
      <w:pPr>
        <w:spacing w:after="120" w:line="360" w:lineRule="auto"/>
        <w:ind w:firstLine="720"/>
        <w:jc w:val="right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center"/>
        <w:rPr>
          <w:b/>
        </w:rPr>
      </w:pPr>
    </w:p>
    <w:p w:rsidR="00E530AF" w:rsidRDefault="00E530AF" w:rsidP="00E530AF">
      <w:pPr>
        <w:spacing w:after="120" w:line="360" w:lineRule="auto"/>
        <w:ind w:firstLine="720"/>
        <w:jc w:val="center"/>
        <w:rPr>
          <w:b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530AF" w:rsidRDefault="00E530AF" w:rsidP="00E53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0AF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530AF" w:rsidRPr="00C223C0" w:rsidRDefault="00E530AF" w:rsidP="00C22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указания по выполнению семинарских работ </w:t>
      </w:r>
      <w:r w:rsidR="00C223C0" w:rsidRPr="00C223C0">
        <w:rPr>
          <w:rFonts w:ascii="Times New Roman" w:eastAsia="Times New Roman" w:hAnsi="Times New Roman" w:cs="Times New Roman"/>
          <w:sz w:val="24"/>
          <w:szCs w:val="24"/>
        </w:rPr>
        <w:t>по дисциплине «Финансовые рынки и посредники»</w:t>
      </w: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разработаны к.э.н., ст. преподавателем Алиевой Б.М.</w:t>
      </w:r>
      <w:r w:rsidR="00C223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 Рассмотрены и рекомендованы на заседании кафедры  </w:t>
      </w:r>
      <w:r w:rsidRPr="00C223C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Финансы </w:t>
      </w:r>
      <w:r w:rsidRPr="00C223C0">
        <w:rPr>
          <w:rFonts w:ascii="Times New Roman" w:eastAsia="Times New Roman" w:hAnsi="Times New Roman" w:cs="Times New Roman"/>
          <w:sz w:val="24"/>
          <w:szCs w:val="24"/>
        </w:rPr>
        <w:t>от «__»  20</w:t>
      </w:r>
      <w:r w:rsidRPr="00C223C0">
        <w:rPr>
          <w:rFonts w:ascii="Times New Roman" w:eastAsia="Times New Roman" w:hAnsi="Times New Roman" w:cs="Times New Roman"/>
          <w:sz w:val="24"/>
          <w:szCs w:val="24"/>
          <w:lang w:val="kk-KZ"/>
        </w:rPr>
        <w:t>15</w:t>
      </w: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 г., протокол №___</w:t>
      </w:r>
    </w:p>
    <w:p w:rsidR="00E530AF" w:rsidRPr="00C223C0" w:rsidRDefault="00E530AF" w:rsidP="00E53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>Зав. кафедрой __________________________ Арзаева М.Ж.</w:t>
      </w:r>
    </w:p>
    <w:p w:rsidR="00E530AF" w:rsidRPr="00C223C0" w:rsidRDefault="00E530AF" w:rsidP="00E530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(роспись)</w:t>
      </w:r>
    </w:p>
    <w:p w:rsidR="00E530AF" w:rsidRPr="00C223C0" w:rsidRDefault="00E530AF" w:rsidP="00E530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0AF" w:rsidRPr="00C223C0" w:rsidRDefault="00E530AF" w:rsidP="00E530A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30AF" w:rsidRPr="00C223C0" w:rsidRDefault="00E530AF" w:rsidP="00E530A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30AF" w:rsidRPr="00C223C0" w:rsidRDefault="00E530AF" w:rsidP="00E530A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30AF" w:rsidRPr="00C223C0" w:rsidRDefault="00E530AF" w:rsidP="00E530AF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223C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Рекомендованы  методическим бюро </w:t>
      </w:r>
      <w:r w:rsidRPr="00C223C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ВШЭиБ </w:t>
      </w:r>
      <w:r w:rsidRPr="00C223C0">
        <w:rPr>
          <w:rFonts w:ascii="Times New Roman" w:eastAsia="Times New Roman" w:hAnsi="Times New Roman" w:cs="Times New Roman"/>
          <w:sz w:val="24"/>
          <w:szCs w:val="24"/>
          <w:u w:val="single"/>
        </w:rPr>
        <w:t>«___» 2015 г.,  протокол №__</w:t>
      </w: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0AF" w:rsidRPr="00C223C0" w:rsidRDefault="00E530AF" w:rsidP="00E530AF">
      <w:pPr>
        <w:spacing w:after="0" w:line="240" w:lineRule="auto"/>
        <w:ind w:firstLine="402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________________________ </w:t>
      </w:r>
      <w:r w:rsidRPr="00C223C0">
        <w:rPr>
          <w:rFonts w:ascii="Times New Roman" w:eastAsia="Times New Roman" w:hAnsi="Times New Roman" w:cs="Times New Roman"/>
          <w:sz w:val="24"/>
          <w:szCs w:val="24"/>
          <w:lang w:val="kk-KZ"/>
        </w:rPr>
        <w:t>Даулиева Г.Р.</w:t>
      </w: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(роспись)</w:t>
      </w: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E530AF" w:rsidRPr="00C223C0" w:rsidRDefault="00E530AF" w:rsidP="00E530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3C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530AF" w:rsidRDefault="00E530AF" w:rsidP="00E530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семинарских занятий по дисциплине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Финансовые рынки и посредники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530AF" w:rsidRDefault="00E530AF" w:rsidP="00E530AF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30AF" w:rsidRPr="00CC64D6" w:rsidRDefault="00E530AF" w:rsidP="00E530AF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теоретических основ </w:t>
      </w:r>
      <w:r>
        <w:rPr>
          <w:rFonts w:ascii="Times New Roman" w:eastAsia="Batang" w:hAnsi="Times New Roman" w:cs="Times New Roman"/>
          <w:sz w:val="28"/>
          <w:szCs w:val="24"/>
          <w:lang w:eastAsia="ko-KR"/>
        </w:rPr>
        <w:t>финансового рынка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сопровождается проведением семинаров.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заключается в углублении и закреплении студентами знаний (сведений), полученных на лекциях, овладении   терминологией, практическими навыками 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семинаров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 и структуре лекционных занятий.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Каждый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обязан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готовиться к каждому семинарскому занятию путем изучения конспекта лекции, учебного пособия и других источников, по рекомендации преподавателя, по заданной теме. При этом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студент должен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не просто формально посещать занятия, но быть активным в обсуждениях и работе группы (в аудитории и вне ее), содействовать обучению своих однокурсников.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Преподаватель, со своей стороны, должен всемерно содействовать тому, чтобы каждый студент проявлял активность и заинтересованность в изучении вопросов семинара. Все студенты должны являться на занятия к установленному расписанием времени, подготовленными для того, чтобы обсуждать темы занятий, задавать необходимые вопросы и критически подходить к решению той или иной проблемы.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Методику и форму проведения конкретного семинара выбирает преподаватель в зависимости от сложности и актуальности темы, количества намеченных к рассмотрению (изучению) вопросов, подготовленности студентов, проблемности с отдельными студентами и других факторов.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(в различных комбинациях) проведения данного семинарского занятия могут быть следующими: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преподаватель дополнительно разъясняет некоторые вопросы, которые не были или недостаточно раскрыты на лекционном занятии;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решение задач, как в развитие обсуждаемого вопроса (с участием преподавателя), так и в порядке контроля (самостоятельно студентами);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дискуссия по актуальным вопросам (по выбору преподавателя или самих студентов). При этом желательно чтобы два-три студента выступали в роли лидеров дискуссии. Их задача, во-первых, сформулировать предмет дискуссии (в крайнем случае, это может сделать преподаватель), во-вторых, представить свой оригинальный критический анализ одного - двух или больше фрагментов исследований (статей, учебников, выступлений известных ученых или политических деятелей и т.п.), которые касаются изучаемой темы;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г) критическое изучение новейших публикаций, интервью, выступлений, иной информации по изучаемой теме (они могут стать предметом дискуссии).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Формой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могут быть (отдельно или в сочетании):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- устный опрос студентов;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невербальные тесты;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решение задач с вызовом студента к доске.</w:t>
      </w:r>
    </w:p>
    <w:p w:rsidR="00E530AF" w:rsidRPr="00CC64D6" w:rsidRDefault="00E530AF" w:rsidP="00E530AF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530AF" w:rsidRPr="00CC64D6" w:rsidRDefault="00E530AF" w:rsidP="00E530A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содержание семинарских занятий</w:t>
      </w:r>
    </w:p>
    <w:p w:rsidR="00E530AF" w:rsidRPr="00CC64D6" w:rsidRDefault="00E530AF" w:rsidP="00E530AF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3A1C9F" w:rsidRPr="003A1C9F" w:rsidRDefault="003A1C9F" w:rsidP="003A1C9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1C9F">
        <w:rPr>
          <w:rFonts w:ascii="Times New Roman" w:eastAsia="Times New Roman" w:hAnsi="Times New Roman" w:cs="Times New Roman"/>
          <w:b/>
          <w:lang w:eastAsia="ru-RU"/>
        </w:rPr>
        <w:t>ПЛАН ПРАКТИЧЕСКИХ ЗАНЯТИЙ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126"/>
        <w:gridCol w:w="2410"/>
        <w:gridCol w:w="4784"/>
      </w:tblGrid>
      <w:tr w:rsidR="003A1C9F" w:rsidRPr="003A1C9F" w:rsidTr="0035122F">
        <w:trPr>
          <w:trHeight w:val="699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Вопросы (содержание темы)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вопросы</w:t>
            </w:r>
          </w:p>
        </w:tc>
      </w:tr>
      <w:tr w:rsidR="003A1C9F" w:rsidRPr="003A1C9F" w:rsidTr="0035122F">
        <w:trPr>
          <w:cantSplit/>
          <w:trHeight w:val="1441"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>1.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Инфраструктура финансового рынка и его составные элементы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142"/>
                <w:tab w:val="num" w:pos="2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и сущность финансового рынка и его структура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финансового рынка</w:t>
            </w:r>
          </w:p>
          <w:p w:rsidR="003A1C9F" w:rsidRPr="003A1C9F" w:rsidRDefault="003A1C9F" w:rsidP="003A1C9F">
            <w:pPr>
              <w:numPr>
                <w:ilvl w:val="0"/>
                <w:numId w:val="10"/>
              </w:numPr>
              <w:tabs>
                <w:tab w:val="num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финансового рынка в развитии экономики</w:t>
            </w:r>
          </w:p>
        </w:tc>
      </w:tr>
      <w:tr w:rsidR="003A1C9F" w:rsidRPr="003A1C9F" w:rsidTr="0035122F">
        <w:trPr>
          <w:cantSplit/>
          <w:trHeight w:val="90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2. Структура и классификация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финансового рынка </w:t>
            </w:r>
          </w:p>
          <w:p w:rsidR="003A1C9F" w:rsidRPr="003A1C9F" w:rsidRDefault="003A1C9F" w:rsidP="003A1C9F">
            <w:pPr>
              <w:numPr>
                <w:ilvl w:val="0"/>
                <w:numId w:val="8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классификации финансовых рынков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3. Финансовый рынок Казахстана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и его составные элементы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развития финансового рынка РК</w:t>
            </w:r>
          </w:p>
          <w:p w:rsidR="003A1C9F" w:rsidRPr="003A1C9F" w:rsidRDefault="003A1C9F" w:rsidP="003A1C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элементы финансового рынка РК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Денежные рынки и его финансовые инструменты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numPr>
                <w:ilvl w:val="0"/>
                <w:numId w:val="3"/>
              </w:numPr>
              <w:tabs>
                <w:tab w:val="left" w:pos="34"/>
                <w:tab w:val="num" w:pos="132"/>
                <w:tab w:val="left" w:pos="28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Понятие денежного рынка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значение денежного рынка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денежного рынка в экономике</w:t>
            </w:r>
          </w:p>
          <w:p w:rsidR="003A1C9F" w:rsidRPr="003A1C9F" w:rsidRDefault="003A1C9F" w:rsidP="003A1C9F">
            <w:pPr>
              <w:numPr>
                <w:ilvl w:val="0"/>
                <w:numId w:val="9"/>
              </w:numPr>
              <w:tabs>
                <w:tab w:val="num" w:pos="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с использованием наличных денег и безналичные платежи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  <w:tab w:val="left" w:pos="3294"/>
                <w:tab w:val="left" w:pos="403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2. Инструменты денежного рынка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Вексельное обращение 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num" w:pos="0"/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акцепты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чеками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Наличные деньги и функции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поручения, платежные             требования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Аккредитивы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 пластиковыми карточками</w:t>
            </w:r>
          </w:p>
          <w:p w:rsidR="003A1C9F" w:rsidRPr="003A1C9F" w:rsidRDefault="003A1C9F" w:rsidP="003A1C9F">
            <w:pPr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финансовых инструментов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функционирования депозитного рынка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1. Сущность депозитного рынка.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Роль и значение депозитного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Депозиты  как ресурсная база коммерческих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Типы депозитов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Депозиты до востребования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Особенности депозитного счета до востребования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Размещение на АТ</w:t>
            </w: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-счетах.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Контокоррентный счет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Текущий счет с овердрафтом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Чековые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Работа коммерческих банков с чековыми депозитами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нау-счетов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4. Сберегательные депозиты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Счета на сберегательных книжках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Счета с выпиской состояния сберегательного вклада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Депозитные счета денежного рынка</w:t>
            </w:r>
          </w:p>
        </w:tc>
      </w:tr>
      <w:tr w:rsidR="003A1C9F" w:rsidRPr="003A1C9F" w:rsidTr="0035122F">
        <w:trPr>
          <w:cantSplit/>
          <w:trHeight w:val="1034"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5. Депозитные сертификаты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24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1.Классификация депозитных сертификатов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2.Безобортные и оборотные депозитные сертификаты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Кредитный рынок, его сущность и значение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кредитного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кредита в воспроизводственном процессе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связь кредита и денег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кредита</w:t>
            </w:r>
          </w:p>
          <w:p w:rsidR="003A1C9F" w:rsidRPr="003A1C9F" w:rsidRDefault="003A1C9F" w:rsidP="003A1C9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кредитного рынка в Казахстане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Инструменты кредитного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кредитов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Ипотечный кредит</w:t>
            </w:r>
          </w:p>
          <w:p w:rsidR="003A1C9F" w:rsidRPr="003A1C9F" w:rsidRDefault="003A1C9F" w:rsidP="003A1C9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кредит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Валютный рынок и валютные операции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widowControl w:val="0"/>
              <w:tabs>
                <w:tab w:val="left" w:pos="142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1. Валютные рынки: виды и основные этапы развития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Развитие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и основные этапы развития валютных рынков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Участники валютного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Биржевые и внебиржевые рынки валют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Внебиржевой рынок и контракты на покупку-  продажу валюты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Валютный курс и валютные операции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Предложение и спрос на валюту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Факторы, воздействующие на цену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Котировка валюты и виды котировок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Форвардные валютные операции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Своп иностранной валюты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Валютные опционы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3. Валютная политика и валютное регулирование 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валютного регулирования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30"/>
                <w:tab w:val="left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валютного регулирования в Казахстане</w:t>
            </w:r>
          </w:p>
          <w:p w:rsidR="003A1C9F" w:rsidRPr="003A1C9F" w:rsidRDefault="003A1C9F" w:rsidP="003A1C9F">
            <w:pPr>
              <w:numPr>
                <w:ilvl w:val="0"/>
                <w:numId w:val="7"/>
              </w:numPr>
              <w:tabs>
                <w:tab w:val="num" w:pos="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Валютная политика РК в условиях глобализации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Либерализация валютного режима в Казахстане</w:t>
            </w:r>
          </w:p>
        </w:tc>
      </w:tr>
      <w:tr w:rsidR="003A1C9F" w:rsidRPr="003A1C9F" w:rsidTr="0035122F">
        <w:trPr>
          <w:cantSplit/>
          <w:trHeight w:val="840"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Рынок ценных бумаг, его функции  и структура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Понятие рынка ценных бумаг, его структура и виды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Понятие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Составные части рынка ценных бумаг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Участники рынка ценных бумаг 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ценных бумаг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Производные ценные бумаги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Классификация ценных бумаг 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рынка ценных бумаг в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Приватизация как процесс реструктуризации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рынка ценных бумаг Казахстана на современном этапе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Страховой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Основные аспекты развития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Экономическая сущность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страхования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Классификация страхования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Особенности функционирования страхового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Участники страхового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Инструменты страхового рынка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Развитие страхового рынка в Казахстане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обеспечение страхового рынка Казахстана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Современное состояние страхового рынка в РК  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Пенсионный рынок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Место пенсионного рынка в системе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Сущность пенсионного рынка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Участники пенсионного рынка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Виды пенсионных систем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Солидарная пенсионная система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Накопительная пенсионная система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Совершенствование пенсионной системы в РК</w:t>
            </w:r>
          </w:p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Реформирование пенсионной системы в Казахстане</w:t>
            </w:r>
          </w:p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Правовое обеспечение пенсионной системы РК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посредничество и финансовые посредники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1. Преимущества финансового посредничества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Прямое и непрямое финансирование</w:t>
            </w:r>
          </w:p>
          <w:p w:rsidR="003A1C9F" w:rsidRPr="003A1C9F" w:rsidRDefault="003A1C9F" w:rsidP="003A1C9F">
            <w:pPr>
              <w:tabs>
                <w:tab w:val="left" w:pos="240"/>
                <w:tab w:val="left" w:pos="330"/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Преимущества финансового  посредничества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 w:val="restart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A1C9F" w:rsidRPr="003A1C9F" w:rsidRDefault="003A1C9F" w:rsidP="003A1C9F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>2. Виды финансовых посредников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Коммерческие банки и кредитные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Пенсионные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Инвестиционные компании и фонды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Страховые организации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Другие финансовые посредники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Роль банков в инфраструктуре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1.Место коммерческих банков в системе финансового рынка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2.Кредитные и инвестиционные стратегии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3.Кредитная политика банков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Коммерческие банки 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эмитенты и инвесторы на РЦБ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1.Структура инвестиционного портфеля 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2.Инвестиционные банки, практика их регулирования в различных странах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3.Брокерско-дилерская деятельность комбанков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4.Кастодиальная деятельность банков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Операции коммерческих 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1.Операции комбанков с ценными бумагами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2.Формирование портфеля ценных бумаг</w:t>
            </w:r>
          </w:p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3.Доходность по ценным бумагам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Деятельность страховых компаний Казахстана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9F" w:rsidRPr="003A1C9F" w:rsidTr="0035122F">
        <w:trPr>
          <w:cantSplit/>
        </w:trPr>
        <w:tc>
          <w:tcPr>
            <w:tcW w:w="534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o-KR"/>
              </w:rPr>
              <w:t xml:space="preserve">7. Деятельность специализированных банков 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1.Кредитование инвестиционных проектов банком развития Казахстана</w:t>
            </w:r>
          </w:p>
          <w:p w:rsidR="003A1C9F" w:rsidRPr="003A1C9F" w:rsidRDefault="003A1C9F" w:rsidP="003A1C9F">
            <w:pPr>
              <w:tabs>
                <w:tab w:val="left" w:pos="6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2.Деятельность Жилищного строительного сберегательного банка Казахстана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   </w:t>
            </w: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Правовые основы регулирования финансового рынка Казахстана </w:t>
            </w: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Регулирование финансовых рынков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1.Модели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Методы регулирования финансового рынка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Основные направления финансового рынка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Законодательные основы регулирования финансового рынка РК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Закон РК « О государственном регулировании и надзоре финансового рынка и финансовых организаций»</w:t>
            </w: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Национальный банк РК – как регулирующий орган финансового рынка Национальный банк РК – как регулирующий орган финансового рынка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Функции, полномочия и задачи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Денежно-кредитное регулирование экономики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Лицензионная деятельность НБ РК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C9F" w:rsidRPr="003A1C9F" w:rsidTr="0035122F">
        <w:trPr>
          <w:cantSplit/>
        </w:trPr>
        <w:tc>
          <w:tcPr>
            <w:tcW w:w="534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A1C9F" w:rsidRPr="003A1C9F" w:rsidRDefault="003A1C9F" w:rsidP="003A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Деятельность Агентства по регулированию финансового рынка и финансовому надзору</w:t>
            </w:r>
          </w:p>
        </w:tc>
        <w:tc>
          <w:tcPr>
            <w:tcW w:w="4784" w:type="dxa"/>
          </w:tcPr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1.Основные задачи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2.Функции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3.Органы управления Агентства</w:t>
            </w:r>
          </w:p>
          <w:p w:rsidR="003A1C9F" w:rsidRPr="003A1C9F" w:rsidRDefault="003A1C9F" w:rsidP="003A1C9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4.Требования, предъявляемые к профессиональным участникам РЦБ для получения лицензии</w:t>
            </w:r>
          </w:p>
        </w:tc>
      </w:tr>
    </w:tbl>
    <w:p w:rsidR="003A1C9F" w:rsidRPr="003A1C9F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A1C9F" w:rsidRPr="003A1C9F" w:rsidRDefault="003A1C9F" w:rsidP="003A1C9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F50923" w:rsidRPr="00F50923" w:rsidRDefault="00F50923" w:rsidP="00F50923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F5092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F50923" w:rsidRPr="00F50923" w:rsidRDefault="00F50923" w:rsidP="00F50923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0923">
        <w:rPr>
          <w:rFonts w:ascii="Times New Roman" w:hAnsi="Times New Roman" w:cs="Times New Roman"/>
          <w:b/>
          <w:sz w:val="28"/>
          <w:szCs w:val="28"/>
        </w:rPr>
        <w:t>Основная:</w:t>
      </w:r>
    </w:p>
    <w:p w:rsidR="00F50923" w:rsidRPr="00F50923" w:rsidRDefault="00F50923" w:rsidP="00F50923">
      <w:pPr>
        <w:pStyle w:val="3"/>
        <w:jc w:val="both"/>
        <w:rPr>
          <w:b/>
          <w:sz w:val="28"/>
          <w:szCs w:val="28"/>
        </w:rPr>
      </w:pPr>
      <w:r w:rsidRPr="00F50923">
        <w:rPr>
          <w:b/>
          <w:smallCaps/>
          <w:sz w:val="28"/>
          <w:szCs w:val="28"/>
        </w:rPr>
        <w:t xml:space="preserve">1. </w:t>
      </w:r>
      <w:r w:rsidRPr="00F50923">
        <w:rPr>
          <w:b/>
          <w:smallCaps/>
          <w:sz w:val="24"/>
          <w:szCs w:val="24"/>
        </w:rPr>
        <w:t>ЗАКОНЫ РЕСПУБЛИКИ КАЗАХСТАН</w:t>
      </w:r>
      <w:r w:rsidRPr="00F50923">
        <w:rPr>
          <w:b/>
          <w:sz w:val="24"/>
          <w:szCs w:val="24"/>
        </w:rPr>
        <w:t xml:space="preserve"> :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«О государственном регулировании и надзоре финансового рынка и финансовых организаций» от 4.07.2003 № 474-11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«О рынке ценных бумаг» от 2.07.2003 №461-11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«О Национальном банке РК» Закон РК от 30.03.1995 г. №2155 (с дополнениями и изменениями)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 xml:space="preserve">«О банках и банковской деятельности в РК» Закон РК   от 31.08.1995 г. № 2444 (с дополнениями и изменениями). 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«Закон о валютном регулировании РК» от 24.12.1996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 xml:space="preserve"> «Об инвестиционных фондах в Республике Казахстан» от 6.03.1997г.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«Об акционерных обществах» от 10.07.1998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 страховой деятельности в РК» Закон РК от 18.01.2000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 пенсионном обеспечении в РК» от 20.06.1997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«Об ипотеке недвижимого имущества» от 23.12.1995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 вексельном обращении в Республике Казахстан» от 28.04.1997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«О регистрации сделок с ценными бумагами в Республике Казахстан» от 5.03.1997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lastRenderedPageBreak/>
        <w:t>«О товариществах с ограниченной и дополнительной ответственностью» от 22.04.1998 г.</w:t>
      </w:r>
    </w:p>
    <w:p w:rsidR="00F50923" w:rsidRPr="00F50923" w:rsidRDefault="00F50923" w:rsidP="00F50923">
      <w:pPr>
        <w:pStyle w:val="a3"/>
        <w:numPr>
          <w:ilvl w:val="0"/>
          <w:numId w:val="11"/>
        </w:numPr>
        <w:spacing w:after="0"/>
        <w:jc w:val="both"/>
      </w:pPr>
      <w:r w:rsidRPr="00F50923">
        <w:t>Правила и стандарты деятельности регистраторов. «Ирбис», А. – 2000.Закон Республики Казахстан  О введении национальной валюты  Республики Казахстан от 12 ноября 1993г.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Закон Республики Казахстан   «О микрокредитных организациях» от 6 марта 2003г   № 329-11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Закон Республики Казахстан. О государственном регулировании отношений, связанных с драгоценными камнями от 20 мая 1995</w:t>
      </w:r>
    </w:p>
    <w:p w:rsidR="00F50923" w:rsidRPr="00F50923" w:rsidRDefault="00F50923" w:rsidP="00F50923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0923">
        <w:rPr>
          <w:rFonts w:ascii="Times New Roman" w:hAnsi="Times New Roman" w:cs="Times New Roman"/>
        </w:rPr>
        <w:t>Закон Республики Казахстан. О валютном регулировании от 24 декабря 1996  № 54-1 (с дополнениями и изменениями).</w:t>
      </w:r>
    </w:p>
    <w:p w:rsidR="00F50923" w:rsidRPr="00F50923" w:rsidRDefault="00F50923" w:rsidP="00F50923">
      <w:pPr>
        <w:pStyle w:val="a3"/>
        <w:spacing w:after="0"/>
        <w:jc w:val="both"/>
        <w:rPr>
          <w:b/>
        </w:rPr>
      </w:pPr>
    </w:p>
    <w:p w:rsidR="00F50923" w:rsidRPr="00F50923" w:rsidRDefault="00F50923" w:rsidP="00F50923">
      <w:pPr>
        <w:pStyle w:val="a3"/>
        <w:spacing w:after="0"/>
        <w:contextualSpacing/>
        <w:jc w:val="both"/>
        <w:rPr>
          <w:b/>
          <w:caps/>
        </w:rPr>
      </w:pPr>
      <w:r w:rsidRPr="00F50923">
        <w:rPr>
          <w:b/>
        </w:rPr>
        <w:t xml:space="preserve">2. </w:t>
      </w:r>
      <w:r w:rsidRPr="00F50923">
        <w:rPr>
          <w:b/>
          <w:caps/>
        </w:rPr>
        <w:t>Учебники и учебные пособия</w:t>
      </w:r>
    </w:p>
    <w:p w:rsidR="00F50923" w:rsidRPr="00F50923" w:rsidRDefault="00F50923" w:rsidP="00F50923">
      <w:pPr>
        <w:pStyle w:val="a5"/>
        <w:spacing w:after="0" w:afterAutospacing="0"/>
        <w:contextualSpacing/>
        <w:jc w:val="both"/>
      </w:pPr>
      <w:r w:rsidRPr="00F50923">
        <w:rPr>
          <w:color w:val="000000"/>
        </w:rPr>
        <w:t>1. Аршавский, А.Ю. Рынок ценных бумаг: Учебник для бакалавров / Н.И. 2.Берзон, Д.М. Касаткин, А.Ю. Аршавский. - М.: Юрайт, 2013. - 537 c.</w:t>
      </w:r>
      <w:r w:rsidRPr="00F50923">
        <w:rPr>
          <w:color w:val="000000"/>
        </w:rPr>
        <w:br/>
        <w:t>3. Батяева, Т.А. Рынок ценных бумаг: Учебное пособие / Т.А. Батяева, И.И. Столяров. - М.: ИНФРА-М, 2010. - 304 c.</w:t>
      </w:r>
      <w:r w:rsidRPr="00F50923">
        <w:rPr>
          <w:color w:val="000000"/>
        </w:rPr>
        <w:br/>
        <w:t>4. Бердникова, Т.Б. Рынок ценных бумаг: прошлое, настоящее, будущее: Монография / Т.Б. Бердникова. - М.: ИНФРА-М, 2013. - 397 c.</w:t>
      </w:r>
      <w:r w:rsidRPr="00F50923">
        <w:rPr>
          <w:color w:val="000000"/>
        </w:rPr>
        <w:br/>
        <w:t>5. Боровкова, В.А. Рынок ценных бумаг: Учебное пособие. Стандарт третьего поколения / В.А. Боровкова, В.А. Боровкова. - СПб.: Питер, 2012. - 352 c.</w:t>
      </w:r>
      <w:r w:rsidRPr="00F50923">
        <w:rPr>
          <w:color w:val="000000"/>
        </w:rPr>
        <w:br/>
        <w:t>6. Галанов, В.А. Рынок ценных бумаг: Учебник / В.А. Галанов. - М.: НИЦ ИНФРА-М, 2013. - 378 c.</w:t>
      </w:r>
      <w:r w:rsidRPr="00F50923">
        <w:rPr>
          <w:color w:val="000000"/>
        </w:rPr>
        <w:br/>
        <w:t>7. Галанов, В.А. Рынок ценных бумаг: Учебное пособие / В.А. Галанов. - М.: ИЦ РИОР, ИНФРА-М, 2011. - 223 c.</w:t>
      </w:r>
      <w:r w:rsidRPr="00F50923">
        <w:rPr>
          <w:color w:val="000000"/>
        </w:rPr>
        <w:br/>
        <w:t>8. Гусева, И.А. Рынок ценных бумаг. Практические задания по курсу: Учебное пособие для вузов / И.А. Гусева. - М.: Экзамен, 2007. - 464 c.</w:t>
      </w:r>
      <w:r w:rsidRPr="00F50923">
        <w:rPr>
          <w:color w:val="000000"/>
        </w:rPr>
        <w:br/>
        <w:t>9. Гусева, И.А. Рынок ценных бумаг. Сборник тестовых заданий: Учебное пособие / И.А. Гусева. - М.: КноРус, 2013. - 406 c.</w:t>
      </w:r>
      <w:r w:rsidRPr="00F50923">
        <w:rPr>
          <w:color w:val="000000"/>
        </w:rPr>
        <w:br/>
        <w:t>10. Едронова, В.Н. Рынок ценных бумаг: Учебное пособие / В.Н. Едронова, Т.Н. Новожилова. - М.: Магистр, 2010. - 684 c.</w:t>
      </w:r>
      <w:r w:rsidRPr="00F50923">
        <w:rPr>
          <w:color w:val="000000"/>
        </w:rPr>
        <w:br/>
        <w:t>11. Жуков, Е.Ф. Рынок ценных бумаг: Комплексный учебник. Рынок ценных бумаг: Комплексный учебник / Е.Ф. Жуков, Н.П. Нишатов, В.С. Торопцов [и др.]. - М.: Вузовский учебник, 2012. - 254 c.</w:t>
      </w:r>
      <w:r w:rsidRPr="00F50923">
        <w:rPr>
          <w:color w:val="000000"/>
        </w:rPr>
        <w:br/>
        <w:t>12. Кузнецов, Б.Т. Рынок ценных бумаг: Учебное пособие для студентов вузов / Б.Т. Кузнецов. - М.: ЮНИТИ-ДАНА, 2013. - 288 c.</w:t>
      </w:r>
      <w:r w:rsidRPr="00F50923">
        <w:rPr>
          <w:color w:val="000000"/>
        </w:rPr>
        <w:br/>
        <w:t>13. Маркова, О.М. Лабораторный практикум по дисциплинам "Рынок ценных бумаг" и "Банки и небанковские кредитные организации и их операции" / Л.Т. Литвиненко, О.М. Маркова, Н.Н. Мартыненко. - М.: Вузовский учебник, НИЦ ИНФРА-М, 2013. - 233 c.</w:t>
      </w:r>
      <w:r w:rsidRPr="00F50923">
        <w:rPr>
          <w:color w:val="000000"/>
        </w:rPr>
        <w:br/>
        <w:t>14. Селищев, А.С. Рынок ценных бумаг: Учебник для бакалавров / А.С. Селищев, Г.А. Маховикова. - М.: Юрайт, 2013. - 431 c.</w:t>
      </w:r>
      <w:r w:rsidRPr="00F50923">
        <w:rPr>
          <w:color w:val="000000"/>
        </w:rPr>
        <w:br/>
        <w:t>15. Стародубцева, Е.Б. Рынок ценных бумаг: Учебник / Е.Б. Стародубцева. - М.: ИД ФОРУМ, НИЦ ИНФРА-М, 2013. - 176 c.</w:t>
      </w:r>
      <w:r w:rsidRPr="00F50923">
        <w:rPr>
          <w:color w:val="000000"/>
        </w:rPr>
        <w:br/>
        <w:t xml:space="preserve">16. Чалдаева, Л.А. Рынок ценных бумаг: Учебник для бакалавров / Л.А. Чалдаева, А.А. Килячков. - М.: Юрайт, 2012. - 857 c.                             </w:t>
      </w:r>
      <w:r w:rsidRPr="00F50923">
        <w:t xml:space="preserve">17.Жуков Е.Ф. </w:t>
      </w:r>
      <w:r w:rsidRPr="00F50923">
        <w:rPr>
          <w:lang w:val="kk-KZ"/>
        </w:rPr>
        <w:t xml:space="preserve"> “</w:t>
      </w:r>
      <w:r w:rsidRPr="00F50923">
        <w:t>Ценные бумаги и фондовые рынк</w:t>
      </w:r>
      <w:r w:rsidRPr="00F50923">
        <w:rPr>
          <w:lang w:val="kk-KZ"/>
        </w:rPr>
        <w:t>и”</w:t>
      </w:r>
      <w:r w:rsidRPr="00F50923">
        <w:t xml:space="preserve"> М.: 20</w:t>
      </w:r>
      <w:r w:rsidRPr="00F50923">
        <w:rPr>
          <w:lang w:val="kk-KZ"/>
        </w:rPr>
        <w:t>12</w:t>
      </w:r>
      <w:r w:rsidRPr="00F50923">
        <w:t>.</w:t>
      </w:r>
    </w:p>
    <w:p w:rsidR="0062424F" w:rsidRPr="00F50923" w:rsidRDefault="0062424F">
      <w:pPr>
        <w:rPr>
          <w:rFonts w:ascii="Times New Roman" w:hAnsi="Times New Roman" w:cs="Times New Roman"/>
        </w:rPr>
      </w:pPr>
    </w:p>
    <w:sectPr w:rsidR="0062424F" w:rsidRPr="00F50923" w:rsidSect="009B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66B6"/>
    <w:multiLevelType w:val="hybridMultilevel"/>
    <w:tmpl w:val="34924A1E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A4B19"/>
    <w:multiLevelType w:val="singleLevel"/>
    <w:tmpl w:val="745ECD2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CD02C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11A34BD"/>
    <w:multiLevelType w:val="hybridMultilevel"/>
    <w:tmpl w:val="CB6C7D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72099"/>
    <w:multiLevelType w:val="multilevel"/>
    <w:tmpl w:val="DBC81526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115C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0B7263F"/>
    <w:multiLevelType w:val="multilevel"/>
    <w:tmpl w:val="56B021A8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75"/>
        </w:tabs>
        <w:ind w:left="2575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3430F"/>
    <w:multiLevelType w:val="hybridMultilevel"/>
    <w:tmpl w:val="B5DE7972"/>
    <w:lvl w:ilvl="0" w:tplc="4C445E0A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8049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2A62C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0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423A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04B2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1C9F"/>
    <w:rsid w:val="003A43AC"/>
    <w:rsid w:val="003A75B9"/>
    <w:rsid w:val="003B483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2F34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0307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B0C70"/>
    <w:rsid w:val="009C146A"/>
    <w:rsid w:val="009C2563"/>
    <w:rsid w:val="009D4182"/>
    <w:rsid w:val="009E47C5"/>
    <w:rsid w:val="009F2D90"/>
    <w:rsid w:val="009F2F8F"/>
    <w:rsid w:val="00A04C52"/>
    <w:rsid w:val="00A07DD0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44E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223C0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30AF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3423A"/>
    <w:rsid w:val="00F407ED"/>
    <w:rsid w:val="00F4118D"/>
    <w:rsid w:val="00F41DE9"/>
    <w:rsid w:val="00F42B9E"/>
    <w:rsid w:val="00F479C8"/>
    <w:rsid w:val="00F50923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509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50923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F509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0923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rmal (Web)"/>
    <w:basedOn w:val="a"/>
    <w:uiPriority w:val="99"/>
    <w:unhideWhenUsed/>
    <w:rsid w:val="00F5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1982</Words>
  <Characters>11299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2015-06-20T18:13:00Z</dcterms:created>
  <dcterms:modified xsi:type="dcterms:W3CDTF">2015-11-13T07:02:00Z</dcterms:modified>
</cp:coreProperties>
</file>